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394"/>
        <w:gridCol w:w="5920"/>
        <w:tblGridChange w:id="0">
          <w:tblGrid>
            <w:gridCol w:w="2394"/>
            <w:gridCol w:w="5920"/>
          </w:tblGrid>
        </w:tblGridChange>
      </w:tblGrid>
      <w:t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right="41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pos="0"/>
              </w:tabs>
              <w:spacing w:after="120" w:line="240" w:lineRule="auto"/>
              <w:ind w:left="170"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right="985"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pos="175"/>
              </w:tabs>
              <w:spacing w:after="0" w:line="240" w:lineRule="auto"/>
              <w:ind w:left="170"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3"/>
        </w:numPr>
        <w:pBdr>
          <w:top w:space="0" w:sz="0" w:val="nil"/>
          <w:left w:space="0" w:sz="0" w:val="nil"/>
          <w:bottom w:space="0" w:sz="0" w:val="nil"/>
          <w:right w:space="0" w:sz="0" w:val="nil"/>
          <w:between w:space="0" w:sz="0" w:val="nil"/>
        </w:pBdr>
        <w:tabs>
          <w:tab w:val="left" w:pos="142"/>
        </w:tabs>
        <w:spacing w:after="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1134"/>
        </w:tabs>
        <w:spacing w:after="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ind w:left="900" w:hanging="576"/>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D&amp;B risk failure score monitoring;</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240" w:lineRule="auto"/>
        <w:ind w:left="900" w:hanging="576"/>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2">
      <w:pPr>
        <w:keepNext w:val="1"/>
        <w:keepLines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93" w:hanging="567"/>
        <w:jc w:val="both"/>
        <w:rPr>
          <w:b w:val="1"/>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color w:val="000000"/>
          <w:sz w:val="24"/>
          <w:szCs w:val="24"/>
        </w:rPr>
      </w:pP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w:t>
            </w:r>
            <w:r w:rsidDel="00000000" w:rsidR="00000000" w:rsidRPr="00000000">
              <w:rPr>
                <w:rFonts w:ascii="Arial" w:cs="Arial" w:eastAsia="Arial" w:hAnsi="Arial"/>
                <w:b w:val="1"/>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 FRAMEWORK MANAGEMENT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80" w:before="80" w:lineRule="auto"/>
              <w:rPr>
                <w:rFonts w:ascii="Arial" w:cs="Arial" w:eastAsia="Arial" w:hAnsi="Arial"/>
                <w:color w:val="000000"/>
                <w:sz w:val="24"/>
                <w:szCs w:val="24"/>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highlight w:val="yellow"/>
              </w:rPr>
            </w:pPr>
            <w:bookmarkStart w:colFirst="0" w:colLast="0" w:name="_heading=h.2et92p0" w:id="4"/>
            <w:bookmarkEnd w:id="4"/>
            <w:r w:rsidDel="00000000" w:rsidR="00000000" w:rsidRPr="00000000">
              <w:rPr>
                <w:rFonts w:ascii="Arial" w:cs="Arial" w:eastAsia="Arial" w:hAnsi="Arial"/>
                <w:rtl w:val="0"/>
              </w:rPr>
              <w:t xml:space="preserve">1.1 MI returns: All MI returns to be returned to CCS by the 5th Working Day of each month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80" w:before="80" w:lineRule="auto"/>
              <w:rPr>
                <w:rFonts w:ascii="Arial" w:cs="Arial" w:eastAsia="Arial" w:hAnsi="Arial"/>
                <w:color w:val="000000"/>
              </w:rPr>
            </w:pPr>
            <w:r w:rsidDel="00000000" w:rsidR="00000000" w:rsidRPr="00000000">
              <w:rPr>
                <w:rFonts w:ascii="Arial" w:cs="Arial" w:eastAsia="Arial" w:hAnsi="Arial"/>
                <w:rtl w:val="0"/>
              </w:rPr>
              <w:t xml:space="preserve">Framework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rPr>
            </w:pPr>
            <w:r w:rsidDel="00000000" w:rsidR="00000000" w:rsidRPr="00000000">
              <w:rPr>
                <w:rFonts w:ascii="Arial" w:cs="Arial" w:eastAsia="Arial" w:hAnsi="Arial"/>
                <w:rtl w:val="0"/>
              </w:rPr>
              <w:t xml:space="preserve">Confirmation of receipt and time of receipt by the Authority (as evidenced within the Authority’s data warehouse (MI) system)</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rPr>
            </w:pPr>
            <w:r w:rsidDel="00000000" w:rsidR="00000000" w:rsidRPr="00000000">
              <w:rPr>
                <w:rFonts w:ascii="Arial" w:cs="Arial" w:eastAsia="Arial" w:hAnsi="Arial"/>
                <w:rtl w:val="0"/>
              </w:rPr>
              <w:t xml:space="preserve">1.2 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 (as evidenced within the Authority’s CODA system)</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highlight w:val="yellow"/>
              </w:rPr>
            </w:pPr>
            <w:r w:rsidDel="00000000" w:rsidR="00000000" w:rsidRPr="00000000">
              <w:rPr>
                <w:rFonts w:ascii="Arial" w:cs="Arial" w:eastAsia="Arial" w:hAnsi="Arial"/>
                <w:rtl w:val="0"/>
              </w:rPr>
              <w:t xml:space="preserve">1.3 Supplier self-audit certificate to be issued to the Authority in accordance with the Framework Agreement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highlight w:val="yellow"/>
              </w:rPr>
            </w:pPr>
            <w:r w:rsidDel="00000000" w:rsidR="00000000" w:rsidRPr="00000000">
              <w:rPr>
                <w:rFonts w:ascii="Arial" w:cs="Arial" w:eastAsia="Arial" w:hAnsi="Arial"/>
                <w:rtl w:val="0"/>
              </w:rPr>
              <w:t xml:space="preserve">Confirmation of receipt and time of receipt by the Authority</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rtl w:val="0"/>
              </w:rPr>
              <w:t xml:space="preserve">1.4 The Supplier to deliver against the Supplier Action Plan to derive further cost savings and demonstrate additional Social Value benefits over the Framework Period via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cost savings / Social Value benefits achieved by the dates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rPr>
            </w:pPr>
            <w:r w:rsidDel="00000000" w:rsidR="00000000" w:rsidRPr="00000000">
              <w:rPr>
                <w:rFonts w:ascii="Arial" w:cs="Arial" w:eastAsia="Arial" w:hAnsi="Arial"/>
                <w:rtl w:val="0"/>
              </w:rPr>
              <w:t xml:space="preserve">1.5 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rPr>
            </w:pPr>
            <w:bookmarkStart w:colFirst="0" w:colLast="0" w:name="_heading=h.tyjcwt" w:id="5"/>
            <w:bookmarkEnd w:id="5"/>
            <w:r w:rsidDel="00000000" w:rsidR="00000000" w:rsidRPr="00000000">
              <w:rPr>
                <w:rFonts w:ascii="Arial" w:cs="Arial" w:eastAsia="Arial" w:hAnsi="Arial"/>
                <w:rtl w:val="0"/>
              </w:rPr>
              <w:t xml:space="preserve">1.6  Actions identified in CCS Audit Report to be delivered by the dates set out in the Audit Report Confirmation by the Authority of completion of the actions by the dates identified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completion of the actions by the dates identified in the Audit Report</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2. OPERATIONAL EFFICIENCY/PRICE SAVINGS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Rule="auto"/>
              <w:rPr>
                <w:rFonts w:ascii="Arial" w:cs="Arial" w:eastAsia="Arial" w:hAnsi="Arial"/>
                <w:b w:val="1"/>
              </w:rPr>
            </w:pPr>
            <w:r w:rsidDel="00000000" w:rsidR="00000000" w:rsidRPr="00000000">
              <w:rPr>
                <w:rFonts w:ascii="Arial" w:cs="Arial" w:eastAsia="Arial" w:hAnsi="Arial"/>
                <w:rtl w:val="0"/>
              </w:rPr>
              <w:t xml:space="preserve">2.1 The Supplier to deliver against the Supplier Action Plan to derive further cost savings and demonstrate continuous improvement and innovation (Benchmarking)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Call Off Schedule 16 &amp;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cost savings </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3. DEMAND MANAGEMENT SAVINGS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3.1 The Supplier to deliver against the Supplier Action Plan to derive further cost savings and demonstrate additional Social Value benefits over the Framework Period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Framework Schedule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cost savings achieved by the dates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smallCaps w:val="1"/>
                <w:color w:val="000000"/>
                <w:rtl w:val="0"/>
              </w:rPr>
              <w:t xml:space="preserve">SOCIAL SUSTAINABILITY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80" w:before="80" w:lineRule="auto"/>
              <w:rPr>
                <w:rFonts w:ascii="Arial" w:cs="Arial" w:eastAsia="Arial" w:hAnsi="Arial"/>
              </w:rPr>
            </w:pPr>
            <w:r w:rsidDel="00000000" w:rsidR="00000000" w:rsidRPr="00000000">
              <w:rPr>
                <w:rFonts w:ascii="Arial" w:cs="Arial" w:eastAsia="Arial" w:hAnsi="Arial"/>
                <w:rtl w:val="0"/>
              </w:rPr>
              <w:t xml:space="preserve">4.1 The Supplier to  provide additional Social Value benefits over the Framework Period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Joint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Social Value benefits achieved by the dates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spacing w:after="80" w:before="80" w:lineRule="auto"/>
              <w:rPr>
                <w:rFonts w:ascii="Arial" w:cs="Arial" w:eastAsia="Arial" w:hAnsi="Arial"/>
              </w:rPr>
            </w:pPr>
            <w:r w:rsidDel="00000000" w:rsidR="00000000" w:rsidRPr="00000000">
              <w:rPr>
                <w:rFonts w:ascii="Arial" w:cs="Arial" w:eastAsia="Arial" w:hAnsi="Arial"/>
                <w:rtl w:val="0"/>
              </w:rPr>
              <w:t xml:space="preserve">4.2 The supplier to provide evidence of Diversity and Inclusion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Joint Schedule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Diversity and Inclusion identified in the Supplier Action Plan</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5. CUSTOMER SATISFACTION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80" w:before="80" w:lineRule="auto"/>
              <w:rPr>
                <w:rFonts w:ascii="Arial" w:cs="Arial" w:eastAsia="Arial" w:hAnsi="Arial"/>
              </w:rPr>
            </w:pP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spacing w:after="80" w:before="80" w:lineRule="auto"/>
              <w:rPr>
                <w:rFonts w:ascii="Arial" w:cs="Arial" w:eastAsia="Arial" w:hAnsi="Arial"/>
                <w:b w:val="1"/>
              </w:rPr>
            </w:pPr>
            <w:r w:rsidDel="00000000" w:rsidR="00000000" w:rsidRPr="00000000">
              <w:rPr>
                <w:rFonts w:ascii="Arial" w:cs="Arial" w:eastAsia="Arial" w:hAnsi="Arial"/>
                <w:rtl w:val="0"/>
              </w:rPr>
              <w:t xml:space="preserve">5.1 Services to be provided under Call Off Contracts to the satisfaction of Contracting Authorities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rPr>
            </w:pPr>
            <w:r w:rsidDel="00000000" w:rsidR="00000000" w:rsidRPr="00000000">
              <w:rPr>
                <w:rFonts w:ascii="Arial" w:cs="Arial" w:eastAsia="Arial" w:hAnsi="Arial"/>
                <w:rtl w:val="0"/>
              </w:rPr>
              <w:t xml:space="preserve">Call Off Schedule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the Authority of the Supplier’s performance against customer satisfaction surveys</w:t>
            </w:r>
          </w:p>
        </w:tc>
      </w:tr>
    </w:tbl>
    <w:p w:rsidR="00000000" w:rsidDel="00000000" w:rsidP="00000000" w:rsidRDefault="00000000" w:rsidRPr="00000000" w14:paraId="00000057">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b w:val="1"/>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5B">
      <w:pPr>
        <w:keepLines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1">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Buyer can’t agree about the performance </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Marketing</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Marketing Contact who shall be responsible for the marketing obligations of the Supplier in relation to this Contract. </w:t>
      </w:r>
    </w:p>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6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oversee parts of the Call-Off Contracts</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9 (Security); and</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985"/>
        </w:tabs>
        <w:spacing w:after="120" w:before="120" w:line="240" w:lineRule="auto"/>
        <w:ind w:left="2160" w:hanging="4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6">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color w:val="000000"/>
          <w:sz w:val="24"/>
          <w:szCs w:val="24"/>
        </w:rPr>
      </w:pPr>
      <w:r w:rsidDel="00000000" w:rsidR="00000000" w:rsidRPr="00000000">
        <w:rPr>
          <w:rFonts w:ascii="Arial" w:cs="Arial" w:eastAsia="Arial" w:hAnsi="Arial"/>
          <w:color w:val="000000"/>
          <w:sz w:val="24"/>
          <w:szCs w:val="24"/>
          <w:rtl w:val="0"/>
        </w:rPr>
        <w:t xml:space="preserve">such other matters as CCS may </w:t>
      </w:r>
      <w:r w:rsidDel="00000000" w:rsidR="00000000" w:rsidRPr="00000000">
        <w:rPr>
          <w:rFonts w:ascii="Arial" w:cs="Arial" w:eastAsia="Arial" w:hAnsi="Arial"/>
          <w:sz w:val="24"/>
          <w:szCs w:val="24"/>
          <w:rtl w:val="0"/>
        </w:rPr>
        <w:t xml:space="preserve">notify the</w:t>
      </w:r>
      <w:r w:rsidDel="00000000" w:rsidR="00000000" w:rsidRPr="00000000">
        <w:rPr>
          <w:rFonts w:ascii="Arial" w:cs="Arial" w:eastAsia="Arial" w:hAnsi="Arial"/>
          <w:color w:val="000000"/>
          <w:sz w:val="24"/>
          <w:szCs w:val="24"/>
          <w:rtl w:val="0"/>
        </w:rPr>
        <w:t xml:space="preserve"> Supplier from time to time.</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7E">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52"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7F">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2552"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2552"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4">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86">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7">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89">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Agreement and the Supplier recognises that CCS may want to co-ordinate how benchmarking is conducted across multiple Call Off Agreements;</w:t>
      </w:r>
    </w:p>
    <w:p w:rsidR="00000000" w:rsidDel="00000000" w:rsidP="00000000" w:rsidRDefault="00000000" w:rsidRPr="00000000" w14:paraId="0000008A">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B">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92" w:hanging="936"/>
        <w:rPr>
          <w:rFonts w:ascii="Arial" w:cs="Arial" w:eastAsia="Arial" w:hAnsi="Arial"/>
          <w:color w:val="000000"/>
          <w:sz w:val="24"/>
          <w:szCs w:val="24"/>
          <w:highlight w:val="red"/>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1"/>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0" w:before="480"/>
      <w:outlineLvl w:val="0"/>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outlineLvl w:val="1"/>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vgOEdtDtxdefOODNxrV24uUYXQ==">AMUW2mWGf7w9jDV7+BNSS7a6zKAN53O91y0VmQA4N64oUv51TPHwyYFIN3h6gJpkjSURgoZVy6sNmbGyqek6eqi/kdIfYkWpc9bGFNCguyfvLk1rqTAj2TqPJqW24acbI+r17f8YxvxCpP+hHOtYbvNppczSBowcm1rvuzUF5xQN+PEicBaVft/kOMQST4meQtEl9lJZNG8COzKOb7pl9ZdYVVR8q8sPTS0EmRpYfaWuw2BOmoKmXS9MccjiMsxSVSmCwi0huV4a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2020-11-27T14:52:00Z</dcterms:created>
</cp:coreProperties>
</file>